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ouz98h7eztlr"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ROOECM0102ZPB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28415151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89888334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55234370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jj28rbjy41ug"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70,87</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Dolj</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69,76</w:t>
      </w:r>
      <w:r w:rsidDel="00000000" w:rsidR="00000000" w:rsidRPr="00000000">
        <w:rPr>
          <w:rtl w:val="0"/>
        </w:rPr>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e4hpj98q05ly" w:id="2"/>
      <w:bookmarkEnd w:id="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2">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jc w:val="both"/>
              <w:rPr>
                <w:sz w:val="22"/>
                <w:szCs w:val="22"/>
              </w:rPr>
            </w:pPr>
            <w:r w:rsidDel="00000000" w:rsidR="00000000" w:rsidRPr="00000000">
              <w:rPr>
                <w:b w:val="1"/>
                <w:bCs w:val="1"/>
                <w:sz w:val="22"/>
                <w:szCs w:val="22"/>
                <w:rtl w:val="0"/>
              </w:rPr>
              <w:t xml:space="preserve">Habitate de păduri temperate europene:</w:t>
            </w:r>
            <w:r w:rsidDel="00000000" w:rsidR="00000000" w:rsidRPr="00000000">
              <w:rPr>
                <w:rtl w:val="0"/>
              </w:rPr>
              <w:br w:type="textWrapping"/>
            </w:r>
            <w:r w:rsidDel="00000000" w:rsidR="00000000" w:rsidRPr="00000000">
              <w:rPr>
                <w:sz w:val="22"/>
                <w:szCs w:val="22"/>
                <w:rtl w:val="0"/>
              </w:rPr>
              <w:t xml:space="preserve">91M0 Păduri balcano-panonice de cer și gorun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2285 Colchicum arenarium</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1849 Ruscus aculeatus</w:t>
            </w:r>
          </w:p>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1276 Ablepharus kitaibelii</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6976 Pelophylax esculentus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1166 Triturus cristatus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Zona include păduri seculare cu un grad ridicat de naturalitate și continuitate ecologică, reprezentative pentru ecosistemele forestiere mature din regiune. Structura complexă a arboretelor și diversitatea microhabitatelor contribuie la menținerea unor condiții favorabile pentru speciile dependente de păduri bătrâne și procese ecologice naturale.</w:t>
            </w:r>
          </w:p>
          <w:p w:rsidR="00000000" w:rsidDel="00000000" w:rsidP="00000000" w:rsidRDefault="00000000" w:rsidRPr="00000000" w14:paraId="00000089">
            <w:pPr>
              <w:spacing w:after="0" w:lineRule="auto"/>
              <w:jc w:val="both"/>
              <w:rPr>
                <w:sz w:val="22"/>
                <w:szCs w:val="22"/>
              </w:rPr>
            </w:pPr>
            <w:r w:rsidDel="00000000" w:rsidR="00000000" w:rsidRPr="00000000">
              <w:rPr>
                <w:sz w:val="22"/>
                <w:szCs w:val="22"/>
                <w:rtl w:val="0"/>
              </w:rPr>
              <w:t xml:space="preserve">Valoarea conservativă a zonei este determinată de caracterul rar al acestor ecosisteme în afara rețelei existente de arii naturale protejate, de contribuția lor la menținerea conectivității ecologice și de rolul important în conservarea biodiversității forestiere și stocarea carbonului.</w:t>
            </w:r>
          </w:p>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seculare și pe importanța acestora pentru conservarea habitatelor forestiere cu valoare ecologică ridicată.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B02 - Gestionarea şi utilizarea pădurii şi plantaţiei </w:t>
            </w:r>
          </w:p>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B02.04 -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276" w:lineRule="auto"/>
              <w:jc w:val="both"/>
              <w:rPr>
                <w:b w:val="1"/>
                <w:bCs w:val="1"/>
                <w:i w:val="1"/>
                <w:iCs w:val="1"/>
                <w:sz w:val="22"/>
                <w:szCs w:val="22"/>
              </w:rPr>
            </w:pPr>
            <w:r w:rsidDel="00000000" w:rsidR="00000000" w:rsidRPr="00000000">
              <w:rPr>
                <w:b w:val="1"/>
                <w:bCs w:val="1"/>
                <w:rtl w:val="0"/>
              </w:rPr>
              <w:t xml:space="preserve">Obiective și măsuri în regim de non-intervenție pentru habitatele forestiere seculare</w:t>
            </w:r>
            <w:r w:rsidDel="00000000" w:rsidR="00000000" w:rsidRPr="00000000">
              <w:rPr>
                <w:rtl w:val="0"/>
              </w:rPr>
            </w:r>
          </w:p>
          <w:p w:rsidR="00000000" w:rsidDel="00000000" w:rsidP="00000000" w:rsidRDefault="00000000" w:rsidRPr="00000000" w14:paraId="00000090">
            <w:pPr>
              <w:spacing w:after="0" w:line="276" w:lineRule="auto"/>
              <w:jc w:val="both"/>
              <w:rPr>
                <w:b w:val="1"/>
                <w:bCs w:val="1"/>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1">
            <w:pPr>
              <w:spacing w:after="0" w:line="276" w:lineRule="auto"/>
              <w:jc w:val="both"/>
              <w:rPr>
                <w:b w:val="1"/>
                <w:bCs w:val="1"/>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92">
            <w:pPr>
              <w:spacing w:after="0" w:line="276" w:lineRule="auto"/>
              <w:jc w:val="both"/>
              <w:rPr>
                <w:b w:val="1"/>
                <w:bCs w:val="1"/>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93">
            <w:pPr>
              <w:spacing w:after="0" w:line="276" w:lineRule="auto"/>
              <w:jc w:val="both"/>
              <w:rPr>
                <w:b w:val="1"/>
                <w:bCs w:val="1"/>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94">
            <w:pPr>
              <w:spacing w:after="0" w:line="276" w:lineRule="auto"/>
              <w:jc w:val="both"/>
              <w:rPr>
                <w:b w:val="1"/>
                <w:bCs w:val="1"/>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5">
            <w:pPr>
              <w:spacing w:after="0" w:line="276" w:lineRule="auto"/>
              <w:jc w:val="both"/>
              <w:rPr>
                <w:b w:val="1"/>
                <w:bCs w:val="1"/>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6">
            <w:pPr>
              <w:spacing w:after="0" w:line="276" w:lineRule="auto"/>
              <w:jc w:val="both"/>
              <w:rPr>
                <w:b w:val="1"/>
                <w:bCs w:val="1"/>
                <w:i w:val="1"/>
                <w:iCs w:val="1"/>
                <w:sz w:val="22"/>
                <w:szCs w:val="22"/>
              </w:rPr>
            </w:pPr>
            <w:r w:rsidDel="00000000" w:rsidR="00000000" w:rsidRPr="00000000">
              <w:rPr>
                <w:rtl w:val="0"/>
              </w:rPr>
              <w:t xml:space="preserve">4. Limitarea deranjului produs de activitățile umane neautorizate.</w:t>
            </w:r>
            <w:r w:rsidDel="00000000" w:rsidR="00000000" w:rsidRPr="00000000">
              <w:rPr>
                <w:rtl w:val="0"/>
              </w:rPr>
            </w:r>
          </w:p>
          <w:p w:rsidR="00000000" w:rsidDel="00000000" w:rsidP="00000000" w:rsidRDefault="00000000" w:rsidRPr="00000000" w14:paraId="00000097">
            <w:pPr>
              <w:spacing w:after="0" w:line="276" w:lineRule="auto"/>
              <w:jc w:val="both"/>
              <w:rPr>
                <w:b w:val="1"/>
                <w:bCs w:val="1"/>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8">
            <w:pPr>
              <w:spacing w:after="0" w:line="276" w:lineRule="auto"/>
              <w:jc w:val="both"/>
              <w:rPr>
                <w:b w:val="1"/>
                <w:bCs w:val="1"/>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99">
            <w:pPr>
              <w:spacing w:after="0" w:line="276" w:lineRule="auto"/>
              <w:jc w:val="both"/>
              <w:rPr>
                <w:b w:val="1"/>
                <w:bCs w:val="1"/>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A">
            <w:pPr>
              <w:spacing w:after="0" w:line="276" w:lineRule="auto"/>
              <w:jc w:val="both"/>
              <w:rPr>
                <w:b w:val="1"/>
                <w:bCs w:val="1"/>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B">
            <w:pPr>
              <w:spacing w:after="0" w:line="276" w:lineRule="auto"/>
              <w:jc w:val="both"/>
              <w:rPr>
                <w:b w:val="1"/>
                <w:bCs w:val="1"/>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C">
            <w:pPr>
              <w:spacing w:after="0" w:line="276" w:lineRule="auto"/>
              <w:jc w:val="both"/>
              <w:rPr>
                <w:b w:val="1"/>
                <w:bCs w:val="1"/>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D">
            <w:pPr>
              <w:spacing w:after="0" w:line="276" w:lineRule="auto"/>
              <w:jc w:val="both"/>
              <w:rPr>
                <w:b w:val="1"/>
                <w:bCs w:val="1"/>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b w:val="1"/>
          <w:bCs w:val="1"/>
          <w:sz w:val="22"/>
          <w:szCs w:val="22"/>
        </w:rPr>
      </w:pPr>
      <w:r w:rsidDel="00000000" w:rsidR="00000000" w:rsidRPr="00000000">
        <w:rPr>
          <w:rtl w:val="0"/>
        </w:rPr>
      </w:r>
    </w:p>
    <w:p w:rsidR="00000000" w:rsidDel="00000000" w:rsidP="00000000" w:rsidRDefault="00000000" w:rsidRPr="00000000" w14:paraId="000000A2">
      <w:pPr>
        <w:rPr>
          <w:b w:val="1"/>
          <w:bCs w:val="1"/>
          <w:sz w:val="22"/>
          <w:szCs w:val="22"/>
        </w:rPr>
      </w:pPr>
      <w:r w:rsidDel="00000000" w:rsidR="00000000" w:rsidRPr="00000000">
        <w:rPr>
          <w:rtl w:val="0"/>
        </w:rPr>
      </w:r>
    </w:p>
    <w:p w:rsidR="00000000" w:rsidDel="00000000" w:rsidP="00000000" w:rsidRDefault="00000000" w:rsidRPr="00000000" w14:paraId="000000A3">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A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A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A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15 octombrie 2024 – Craiova, 6 mai 2025 – DS Dolj.</w:t>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30 ianuarie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Dolj.</w:t>
      </w:r>
    </w:p>
    <w:p w:rsidR="00000000" w:rsidDel="00000000" w:rsidP="00000000" w:rsidRDefault="00000000" w:rsidRPr="00000000" w14:paraId="000000AF">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B0">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1">
      <w:pPr>
        <w:jc w:val="center"/>
        <w:rPr/>
      </w:pPr>
      <w:r w:rsidDel="00000000" w:rsidR="00000000" w:rsidRPr="00000000">
        <w:rPr>
          <w:rtl w:val="0"/>
        </w:rPr>
      </w:r>
    </w:p>
    <w:p w:rsidR="00000000" w:rsidDel="00000000" w:rsidP="00000000" w:rsidRDefault="00000000" w:rsidRPr="00000000" w14:paraId="000000B2">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3">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cc4WExysfHxAR3uho00MqGnafg==">CgMxLjAaMAoBMBIrCikIB0IlChFRdWF0dHJvY2VudG8gU2FucxIQQXJpYWwgVW5pY29kZSBNUxowCgExEisKKQgHQiUKEVF1YXR0cm9jZW50byBTYW5zEhBBcmlhbCBVbmljb2RlIE1TGjAKATISKwopCAdCJQoRUXVhdHRyb2NlbnRvIFNhbnMSEEFyaWFsIFVuaWNvZGUgTVMyDmgub3V6OThoN2V6dGxyMg5oLmpqMjhyYmp5NDF1ZzIOaC5lNGhwajk4cTA1bHk4AHIhMXFkVk5tWVFjRTRpZzQyc0k0TU9ySE8zQ3hZYUtNZkx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